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BD" w:rsidRDefault="00CC5669">
      <w:r>
        <w:rPr>
          <w:rFonts w:ascii="Times New Roman" w:hAnsi="Times New Roman" w:cs="Times New Roman"/>
          <w:noProof/>
          <w:sz w:val="20"/>
          <w:szCs w:val="20"/>
        </w:rPr>
        <w:drawing>
          <wp:inline distT="0" distB="0" distL="0" distR="0">
            <wp:extent cx="5943600" cy="1194027"/>
            <wp:effectExtent l="0" t="0" r="0" b="6350"/>
            <wp:docPr id="1" name="Picture 1" descr="cid:image001.png@01D563C3.1E98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3C3.1E9855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194027"/>
                    </a:xfrm>
                    <a:prstGeom prst="rect">
                      <a:avLst/>
                    </a:prstGeom>
                    <a:noFill/>
                    <a:ln>
                      <a:noFill/>
                    </a:ln>
                  </pic:spPr>
                </pic:pic>
              </a:graphicData>
            </a:graphic>
          </wp:inline>
        </w:drawing>
      </w:r>
    </w:p>
    <w:p w:rsidR="00CC5669" w:rsidRDefault="00CC5669"/>
    <w:tbl>
      <w:tblPr>
        <w:tblW w:w="10461" w:type="dxa"/>
        <w:jc w:val="center"/>
        <w:shd w:val="clear" w:color="auto" w:fill="FFFFFF"/>
        <w:tblCellMar>
          <w:left w:w="0" w:type="dxa"/>
          <w:right w:w="0" w:type="dxa"/>
        </w:tblCellMar>
        <w:tblLook w:val="04A0" w:firstRow="1" w:lastRow="0" w:firstColumn="1" w:lastColumn="0" w:noHBand="0" w:noVBand="1"/>
      </w:tblPr>
      <w:tblGrid>
        <w:gridCol w:w="10461"/>
      </w:tblGrid>
      <w:tr w:rsidR="00CC5669" w:rsidRPr="00CC5669" w:rsidTr="00BC3348">
        <w:trPr>
          <w:jc w:val="center"/>
        </w:trPr>
        <w:tc>
          <w:tcPr>
            <w:tcW w:w="10461" w:type="dxa"/>
            <w:shd w:val="clear" w:color="auto" w:fill="FFFFFF"/>
            <w:hideMark/>
          </w:tcPr>
          <w:tbl>
            <w:tblPr>
              <w:tblW w:w="10116" w:type="dxa"/>
              <w:tblInd w:w="345" w:type="dxa"/>
              <w:tblCellMar>
                <w:left w:w="0" w:type="dxa"/>
                <w:right w:w="0" w:type="dxa"/>
              </w:tblCellMar>
              <w:tblLook w:val="04A0" w:firstRow="1" w:lastRow="0" w:firstColumn="1" w:lastColumn="0" w:noHBand="0" w:noVBand="1"/>
            </w:tblPr>
            <w:tblGrid>
              <w:gridCol w:w="3030"/>
              <w:gridCol w:w="193"/>
              <w:gridCol w:w="906"/>
              <w:gridCol w:w="1035"/>
              <w:gridCol w:w="2276"/>
              <w:gridCol w:w="2676"/>
            </w:tblGrid>
            <w:tr w:rsidR="00CC5669" w:rsidRPr="00CC5669" w:rsidTr="00BC3348">
              <w:trPr>
                <w:trHeight w:val="20"/>
              </w:trPr>
              <w:tc>
                <w:tcPr>
                  <w:tcW w:w="10116" w:type="dxa"/>
                  <w:gridSpan w:val="6"/>
                  <w:tcMar>
                    <w:top w:w="0" w:type="dxa"/>
                    <w:left w:w="108" w:type="dxa"/>
                    <w:bottom w:w="0" w:type="dxa"/>
                    <w:right w:w="108" w:type="dxa"/>
                  </w:tcMar>
                  <w:hideMark/>
                </w:tcPr>
                <w:p w:rsidR="00CC5669" w:rsidRPr="00CC5669" w:rsidRDefault="00CC5669" w:rsidP="00CC5669">
                  <w:pPr>
                    <w:spacing w:after="0" w:line="252" w:lineRule="auto"/>
                    <w:ind w:right="138"/>
                    <w:rPr>
                      <w:rFonts w:ascii="Calibri" w:hAnsi="Calibri" w:cs="Calibri"/>
                    </w:rPr>
                  </w:pPr>
                  <w:r w:rsidRPr="00CC5669">
                    <w:rPr>
                      <w:rFonts w:ascii="Calibri" w:hAnsi="Calibri" w:cs="Calibri"/>
                      <w:b/>
                      <w:bCs/>
                      <w:sz w:val="16"/>
                      <w:szCs w:val="16"/>
                    </w:rPr>
                    <w:t> </w:t>
                  </w:r>
                </w:p>
              </w:tc>
            </w:tr>
            <w:tr w:rsidR="00CC5669" w:rsidRPr="00CC5669" w:rsidTr="00BC3348">
              <w:tc>
                <w:tcPr>
                  <w:tcW w:w="3030" w:type="dxa"/>
                  <w:shd w:val="clear" w:color="auto" w:fill="DEEAF6"/>
                  <w:tcMar>
                    <w:top w:w="0" w:type="dxa"/>
                    <w:left w:w="108" w:type="dxa"/>
                    <w:bottom w:w="0" w:type="dxa"/>
                    <w:right w:w="108" w:type="dxa"/>
                  </w:tcMar>
                  <w:hideMark/>
                </w:tcPr>
                <w:p w:rsidR="00CC5669" w:rsidRPr="00CC5669" w:rsidRDefault="00CC5669" w:rsidP="00CC5669">
                  <w:pPr>
                    <w:spacing w:after="0" w:line="252" w:lineRule="auto"/>
                    <w:ind w:left="252" w:right="287"/>
                    <w:jc w:val="center"/>
                    <w:rPr>
                      <w:rFonts w:ascii="Andes" w:hAnsi="Andes" w:cs="Calibri"/>
                      <w:sz w:val="44"/>
                      <w:szCs w:val="44"/>
                    </w:rPr>
                  </w:pPr>
                  <w:r w:rsidRPr="00CC5669">
                    <w:rPr>
                      <w:rFonts w:ascii="Andes" w:hAnsi="Andes" w:cs="Calibri"/>
                      <w:sz w:val="44"/>
                      <w:szCs w:val="44"/>
                    </w:rPr>
                    <w:t>Wednesday</w:t>
                  </w:r>
                </w:p>
                <w:p w:rsidR="00CC5669" w:rsidRPr="00CC5669" w:rsidRDefault="00CC5669" w:rsidP="00CC5669">
                  <w:pPr>
                    <w:spacing w:after="0" w:line="252" w:lineRule="auto"/>
                    <w:ind w:left="252" w:right="287"/>
                    <w:jc w:val="center"/>
                    <w:rPr>
                      <w:rFonts w:ascii="Andes" w:hAnsi="Andes" w:cs="Calibri"/>
                      <w:sz w:val="44"/>
                      <w:szCs w:val="44"/>
                    </w:rPr>
                  </w:pPr>
                  <w:r w:rsidRPr="00CC5669">
                    <w:rPr>
                      <w:rFonts w:ascii="Andes" w:hAnsi="Andes" w:cs="Calibri"/>
                      <w:sz w:val="44"/>
                      <w:szCs w:val="44"/>
                    </w:rPr>
                    <w:t>September</w:t>
                  </w:r>
                </w:p>
              </w:tc>
              <w:tc>
                <w:tcPr>
                  <w:tcW w:w="1099" w:type="dxa"/>
                  <w:gridSpan w:val="2"/>
                  <w:shd w:val="clear" w:color="auto" w:fill="DEEAF6"/>
                  <w:tcMar>
                    <w:top w:w="0" w:type="dxa"/>
                    <w:left w:w="108" w:type="dxa"/>
                    <w:bottom w:w="0" w:type="dxa"/>
                    <w:right w:w="108" w:type="dxa"/>
                  </w:tcMar>
                  <w:vAlign w:val="center"/>
                  <w:hideMark/>
                </w:tcPr>
                <w:p w:rsidR="00CC5669" w:rsidRPr="00CC5669" w:rsidRDefault="00CC5669" w:rsidP="00CC5669">
                  <w:pPr>
                    <w:spacing w:before="100" w:beforeAutospacing="1" w:after="100" w:afterAutospacing="1" w:line="252" w:lineRule="auto"/>
                    <w:rPr>
                      <w:rFonts w:ascii="Andes" w:hAnsi="Andes" w:cs="Calibri"/>
                      <w:sz w:val="72"/>
                      <w:szCs w:val="72"/>
                    </w:rPr>
                  </w:pPr>
                  <w:r w:rsidRPr="00CC5669">
                    <w:rPr>
                      <w:rFonts w:ascii="Andes" w:hAnsi="Andes" w:cs="Calibri"/>
                      <w:sz w:val="72"/>
                      <w:szCs w:val="72"/>
                    </w:rPr>
                    <w:t>11</w:t>
                  </w:r>
                </w:p>
              </w:tc>
              <w:tc>
                <w:tcPr>
                  <w:tcW w:w="5987" w:type="dxa"/>
                  <w:gridSpan w:val="3"/>
                  <w:vMerge w:val="restart"/>
                  <w:tcMar>
                    <w:top w:w="0" w:type="dxa"/>
                    <w:left w:w="108" w:type="dxa"/>
                    <w:bottom w:w="0" w:type="dxa"/>
                    <w:right w:w="108" w:type="dxa"/>
                  </w:tcMar>
                </w:tcPr>
                <w:p w:rsidR="00CC5669" w:rsidRPr="00CC5669" w:rsidRDefault="00CC5669" w:rsidP="00CC5669">
                  <w:pPr>
                    <w:spacing w:before="100" w:beforeAutospacing="1" w:after="100" w:afterAutospacing="1" w:line="252" w:lineRule="auto"/>
                    <w:ind w:right="115"/>
                    <w:contextualSpacing/>
                    <w:jc w:val="center"/>
                    <w:rPr>
                      <w:rFonts w:ascii="Andes" w:hAnsi="Andes" w:cs="Times New Roman"/>
                      <w:b/>
                      <w:bCs/>
                      <w:sz w:val="44"/>
                      <w:szCs w:val="44"/>
                    </w:rPr>
                  </w:pPr>
                  <w:r w:rsidRPr="00CC5669">
                    <w:rPr>
                      <w:rFonts w:ascii="Andes" w:hAnsi="Andes" w:cs="Times New Roman"/>
                      <w:b/>
                      <w:bCs/>
                      <w:sz w:val="44"/>
                      <w:szCs w:val="44"/>
                    </w:rPr>
                    <w:t>Using PEFA at subnational level: example of Germany and Tunisia</w:t>
                  </w:r>
                </w:p>
                <w:p w:rsidR="00CC5669" w:rsidRPr="00CC5669" w:rsidRDefault="00CC5669" w:rsidP="00CC5669">
                  <w:pPr>
                    <w:spacing w:before="100" w:beforeAutospacing="1" w:after="100" w:afterAutospacing="1" w:line="252" w:lineRule="auto"/>
                    <w:ind w:right="115"/>
                    <w:contextualSpacing/>
                    <w:rPr>
                      <w:rFonts w:ascii="Calibri" w:hAnsi="Calibri" w:cs="Calibri"/>
                      <w:b/>
                      <w:bCs/>
                    </w:rPr>
                  </w:pPr>
                </w:p>
                <w:p w:rsidR="00CC5669" w:rsidRPr="00CC5669" w:rsidRDefault="00CC5669" w:rsidP="00CC5669">
                  <w:pPr>
                    <w:spacing w:before="100" w:beforeAutospacing="1" w:after="100" w:afterAutospacing="1" w:line="252" w:lineRule="auto"/>
                    <w:ind w:right="115"/>
                    <w:contextualSpacing/>
                    <w:jc w:val="center"/>
                    <w:rPr>
                      <w:rFonts w:ascii="Andes" w:hAnsi="Andes" w:cs="Times New Roman"/>
                      <w:b/>
                      <w:bCs/>
                    </w:rPr>
                  </w:pPr>
                  <w:r w:rsidRPr="00CC5669">
                    <w:rPr>
                      <w:rFonts w:ascii="Andes" w:hAnsi="Andes" w:cs="Times New Roman"/>
                      <w:b/>
                      <w:bCs/>
                    </w:rPr>
                    <w:t xml:space="preserve">World Bank Staff: </w:t>
                  </w:r>
                </w:p>
                <w:p w:rsidR="00CC5669" w:rsidRPr="00CC5669" w:rsidRDefault="00CC5669" w:rsidP="00CC5669">
                  <w:pPr>
                    <w:spacing w:before="100" w:beforeAutospacing="1" w:after="100" w:afterAutospacing="1" w:line="252" w:lineRule="auto"/>
                    <w:ind w:right="115"/>
                    <w:contextualSpacing/>
                    <w:jc w:val="center"/>
                    <w:rPr>
                      <w:rFonts w:ascii="Times New Roman" w:hAnsi="Times New Roman" w:cs="Times New Roman"/>
                      <w:color w:val="0563C1"/>
                      <w:sz w:val="24"/>
                      <w:szCs w:val="24"/>
                      <w:u w:val="single"/>
                    </w:rPr>
                  </w:pPr>
                  <w:hyperlink r:id="rId6" w:history="1">
                    <w:r w:rsidRPr="00CC5669">
                      <w:rPr>
                        <w:rFonts w:ascii="Andes" w:hAnsi="Andes" w:cs="Times New Roman"/>
                        <w:color w:val="0563C1"/>
                        <w:u w:val="single"/>
                      </w:rPr>
                      <w:t>Will Attend In Person</w:t>
                    </w:r>
                  </w:hyperlink>
                  <w:r w:rsidRPr="00CC5669">
                    <w:rPr>
                      <w:rFonts w:ascii="Andes" w:hAnsi="Andes" w:cs="Times New Roman"/>
                    </w:rPr>
                    <w:t xml:space="preserve"> | </w:t>
                  </w:r>
                  <w:hyperlink r:id="rId7" w:history="1">
                    <w:r w:rsidRPr="00CC5669">
                      <w:rPr>
                        <w:rFonts w:ascii="Andes" w:hAnsi="Andes" w:cs="Times New Roman"/>
                        <w:color w:val="0563C1"/>
                        <w:u w:val="single"/>
                      </w:rPr>
                      <w:t>Will Attend via Webex</w:t>
                    </w:r>
                  </w:hyperlink>
                </w:p>
                <w:p w:rsidR="00CC5669" w:rsidRPr="00CC5669" w:rsidRDefault="00CC5669" w:rsidP="00CC5669">
                  <w:pPr>
                    <w:spacing w:after="0" w:line="252" w:lineRule="auto"/>
                    <w:jc w:val="center"/>
                    <w:rPr>
                      <w:rFonts w:ascii="Times New Roman" w:hAnsi="Times New Roman" w:cs="Times New Roman"/>
                      <w:sz w:val="24"/>
                      <w:szCs w:val="24"/>
                    </w:rPr>
                  </w:pPr>
                </w:p>
                <w:p w:rsidR="00CC5669" w:rsidRPr="00CC5669" w:rsidRDefault="00CC5669" w:rsidP="00CC5669">
                  <w:pPr>
                    <w:spacing w:after="0" w:line="252" w:lineRule="auto"/>
                    <w:jc w:val="center"/>
                    <w:rPr>
                      <w:rFonts w:ascii="Andes" w:hAnsi="Andes" w:cs="Times New Roman"/>
                      <w:b/>
                      <w:bCs/>
                    </w:rPr>
                  </w:pPr>
                  <w:r w:rsidRPr="00CC5669">
                    <w:rPr>
                      <w:rFonts w:ascii="Andes" w:hAnsi="Andes" w:cs="Times New Roman"/>
                      <w:b/>
                      <w:bCs/>
                    </w:rPr>
                    <w:t>Non-World Bank Participants:</w:t>
                  </w:r>
                </w:p>
                <w:p w:rsidR="00CC5669" w:rsidRPr="00CC5669" w:rsidRDefault="00CC5669" w:rsidP="00CC5669">
                  <w:pPr>
                    <w:spacing w:after="0" w:line="252" w:lineRule="auto"/>
                    <w:jc w:val="center"/>
                    <w:rPr>
                      <w:rFonts w:ascii="Andes" w:hAnsi="Andes" w:cs="Times New Roman"/>
                    </w:rPr>
                  </w:pPr>
                  <w:r w:rsidRPr="00CC5669">
                    <w:rPr>
                      <w:rFonts w:ascii="Andes" w:hAnsi="Andes" w:cs="Times New Roman"/>
                    </w:rPr>
                    <w:t xml:space="preserve">Please click here to </w:t>
                  </w:r>
                  <w:hyperlink r:id="rId8" w:history="1">
                    <w:r w:rsidRPr="00CC5669">
                      <w:rPr>
                        <w:rFonts w:ascii="Andes" w:hAnsi="Andes" w:cs="Times New Roman"/>
                        <w:color w:val="0563C1"/>
                        <w:u w:val="single"/>
                      </w:rPr>
                      <w:t>RSVP and request visitor pass</w:t>
                    </w:r>
                  </w:hyperlink>
                </w:p>
                <w:p w:rsidR="00CC5669" w:rsidRPr="00CC5669" w:rsidRDefault="00CC5669" w:rsidP="00CC5669">
                  <w:pPr>
                    <w:spacing w:after="0" w:line="252" w:lineRule="auto"/>
                    <w:jc w:val="center"/>
                    <w:rPr>
                      <w:rFonts w:ascii="Andes" w:hAnsi="Andes" w:cs="Times New Roman"/>
                      <w:sz w:val="24"/>
                      <w:szCs w:val="24"/>
                    </w:rPr>
                  </w:pPr>
                </w:p>
                <w:p w:rsidR="00CC5669" w:rsidRPr="00CC5669" w:rsidRDefault="00CC5669" w:rsidP="00CC5669">
                  <w:pPr>
                    <w:spacing w:after="0" w:line="252" w:lineRule="auto"/>
                    <w:ind w:right="138"/>
                    <w:jc w:val="center"/>
                    <w:rPr>
                      <w:rFonts w:ascii="Andes" w:hAnsi="Andes" w:cs="Calibri"/>
                    </w:rPr>
                  </w:pPr>
                  <w:r w:rsidRPr="00CC5669">
                    <w:rPr>
                      <w:rFonts w:ascii="Andes" w:hAnsi="Andes" w:cs="Calibri"/>
                    </w:rPr>
                    <w:t xml:space="preserve">WebEx: When it's time, </w:t>
                  </w:r>
                  <w:hyperlink r:id="rId9" w:history="1">
                    <w:r w:rsidRPr="00CC5669">
                      <w:rPr>
                        <w:rFonts w:ascii="Andes" w:hAnsi="Andes" w:cs="Calibri"/>
                        <w:color w:val="0563C1"/>
                        <w:u w:val="single"/>
                      </w:rPr>
                      <w:t>join the meeting</w:t>
                    </w:r>
                  </w:hyperlink>
                </w:p>
              </w:tc>
            </w:tr>
            <w:tr w:rsidR="00CC5669" w:rsidRPr="00CC5669" w:rsidTr="00BC3348">
              <w:trPr>
                <w:trHeight w:val="3024"/>
              </w:trPr>
              <w:tc>
                <w:tcPr>
                  <w:tcW w:w="4129" w:type="dxa"/>
                  <w:gridSpan w:val="3"/>
                  <w:shd w:val="clear" w:color="auto" w:fill="DEEAF6"/>
                  <w:tcMar>
                    <w:top w:w="0" w:type="dxa"/>
                    <w:left w:w="108" w:type="dxa"/>
                    <w:bottom w:w="0" w:type="dxa"/>
                    <w:right w:w="108" w:type="dxa"/>
                  </w:tcMar>
                </w:tcPr>
                <w:p w:rsidR="00CC5669" w:rsidRPr="00CC5669" w:rsidRDefault="00CC5669" w:rsidP="00CC5669">
                  <w:pPr>
                    <w:spacing w:after="280" w:line="252" w:lineRule="auto"/>
                    <w:ind w:left="162"/>
                    <w:contextualSpacing/>
                    <w:jc w:val="center"/>
                    <w:rPr>
                      <w:rFonts w:ascii="Andes" w:hAnsi="Andes" w:cs="Calibri"/>
                      <w:sz w:val="28"/>
                      <w:szCs w:val="28"/>
                    </w:rPr>
                  </w:pPr>
                </w:p>
                <w:p w:rsidR="00CC5669" w:rsidRPr="00CC5669" w:rsidRDefault="00CC5669" w:rsidP="00CC5669">
                  <w:pPr>
                    <w:spacing w:after="0" w:line="252" w:lineRule="auto"/>
                    <w:ind w:left="162"/>
                    <w:contextualSpacing/>
                    <w:jc w:val="center"/>
                    <w:rPr>
                      <w:rFonts w:ascii="Andes" w:hAnsi="Andes" w:cs="Calibri"/>
                      <w:sz w:val="28"/>
                      <w:szCs w:val="28"/>
                    </w:rPr>
                  </w:pPr>
                  <w:r w:rsidRPr="00CC5669">
                    <w:rPr>
                      <w:rFonts w:ascii="Andes" w:hAnsi="Andes" w:cs="Calibri"/>
                      <w:sz w:val="28"/>
                      <w:szCs w:val="28"/>
                    </w:rPr>
                    <w:t>12:00 PM – 1:30 PM</w:t>
                  </w:r>
                </w:p>
                <w:p w:rsidR="00CC5669" w:rsidRPr="00CC5669" w:rsidRDefault="00CC5669" w:rsidP="00CC5669">
                  <w:pPr>
                    <w:spacing w:after="0" w:line="252" w:lineRule="auto"/>
                    <w:ind w:left="162"/>
                    <w:contextualSpacing/>
                    <w:jc w:val="center"/>
                    <w:rPr>
                      <w:rFonts w:ascii="Andes" w:hAnsi="Andes" w:cs="Calibri"/>
                      <w:sz w:val="24"/>
                      <w:szCs w:val="24"/>
                    </w:rPr>
                  </w:pPr>
                  <w:r w:rsidRPr="00CC5669">
                    <w:rPr>
                      <w:rFonts w:ascii="Andes" w:hAnsi="Andes" w:cs="Calibri"/>
                      <w:sz w:val="24"/>
                      <w:szCs w:val="24"/>
                    </w:rPr>
                    <w:t>Washington, D.C. time</w:t>
                  </w:r>
                </w:p>
                <w:p w:rsidR="00CC5669" w:rsidRPr="00CC5669" w:rsidRDefault="00CC5669" w:rsidP="00CC5669">
                  <w:pPr>
                    <w:spacing w:after="0" w:line="252" w:lineRule="auto"/>
                    <w:contextualSpacing/>
                    <w:jc w:val="center"/>
                    <w:rPr>
                      <w:rFonts w:ascii="Times New Roman" w:hAnsi="Times New Roman" w:cs="Times New Roman"/>
                      <w:sz w:val="20"/>
                      <w:szCs w:val="20"/>
                    </w:rPr>
                  </w:pPr>
                </w:p>
                <w:p w:rsidR="00CC5669" w:rsidRPr="00CC5669" w:rsidRDefault="00CC5669" w:rsidP="00CC5669">
                  <w:pPr>
                    <w:spacing w:after="0" w:line="252" w:lineRule="auto"/>
                    <w:contextualSpacing/>
                    <w:jc w:val="center"/>
                    <w:rPr>
                      <w:rFonts w:ascii="Times New Roman" w:hAnsi="Times New Roman" w:cs="Times New Roman"/>
                      <w:sz w:val="20"/>
                      <w:szCs w:val="20"/>
                    </w:rPr>
                  </w:pPr>
                  <w:r w:rsidRPr="00CC5669">
                    <w:rPr>
                      <w:rFonts w:ascii="Andes" w:hAnsi="Andes" w:cs="Calibri"/>
                      <w:sz w:val="24"/>
                      <w:szCs w:val="24"/>
                    </w:rPr>
                    <w:t>Conference Room</w:t>
                  </w:r>
                  <w:r w:rsidRPr="00CC5669">
                    <w:rPr>
                      <w:rFonts w:ascii="Times New Roman" w:hAnsi="Times New Roman" w:cs="Times New Roman"/>
                      <w:sz w:val="20"/>
                      <w:szCs w:val="20"/>
                    </w:rPr>
                    <w:t xml:space="preserve">: </w:t>
                  </w:r>
                </w:p>
                <w:p w:rsidR="00CC5669" w:rsidRPr="00CC5669" w:rsidRDefault="00CC5669" w:rsidP="00CC5669">
                  <w:pPr>
                    <w:spacing w:after="0" w:line="252" w:lineRule="auto"/>
                    <w:contextualSpacing/>
                    <w:jc w:val="center"/>
                    <w:rPr>
                      <w:rFonts w:ascii="Andes" w:hAnsi="Andes" w:cs="Calibri"/>
                      <w:sz w:val="24"/>
                      <w:szCs w:val="24"/>
                    </w:rPr>
                  </w:pPr>
                  <w:r w:rsidRPr="00CC5669">
                    <w:rPr>
                      <w:rFonts w:ascii="Calibri" w:hAnsi="Calibri" w:cs="Calibri"/>
                      <w:sz w:val="24"/>
                      <w:szCs w:val="24"/>
                    </w:rPr>
                    <w:t> </w:t>
                  </w:r>
                  <w:r w:rsidRPr="00CC5669">
                    <w:rPr>
                      <w:rFonts w:ascii="Andes" w:hAnsi="Andes" w:cs="Calibri"/>
                      <w:sz w:val="24"/>
                      <w:szCs w:val="24"/>
                    </w:rPr>
                    <w:t>J11-001</w:t>
                  </w:r>
                </w:p>
                <w:p w:rsidR="00CC5669" w:rsidRPr="00CC5669" w:rsidRDefault="00CC5669" w:rsidP="00CC5669">
                  <w:pPr>
                    <w:spacing w:after="0" w:line="252" w:lineRule="auto"/>
                    <w:contextualSpacing/>
                    <w:jc w:val="center"/>
                    <w:rPr>
                      <w:rFonts w:ascii="Andes" w:hAnsi="Andes" w:cs="Calibri"/>
                      <w:sz w:val="20"/>
                      <w:szCs w:val="20"/>
                    </w:rPr>
                  </w:pPr>
                </w:p>
                <w:p w:rsidR="00CC5669" w:rsidRPr="00CC5669" w:rsidRDefault="00CC5669" w:rsidP="00CC5669">
                  <w:pPr>
                    <w:spacing w:after="0" w:line="252" w:lineRule="auto"/>
                    <w:contextualSpacing/>
                    <w:jc w:val="center"/>
                    <w:rPr>
                      <w:rFonts w:ascii="Andes" w:hAnsi="Andes" w:cs="Calibri"/>
                      <w:sz w:val="20"/>
                      <w:szCs w:val="20"/>
                    </w:rPr>
                  </w:pPr>
                  <w:r w:rsidRPr="00CC5669">
                    <w:rPr>
                      <w:rFonts w:ascii="Andes" w:hAnsi="Andes" w:cs="Calibri"/>
                      <w:sz w:val="20"/>
                      <w:szCs w:val="20"/>
                    </w:rPr>
                    <w:t>Light lunch will be provided</w:t>
                  </w:r>
                </w:p>
              </w:tc>
              <w:tc>
                <w:tcPr>
                  <w:tcW w:w="0" w:type="auto"/>
                  <w:gridSpan w:val="3"/>
                  <w:vMerge/>
                  <w:vAlign w:val="center"/>
                  <w:hideMark/>
                </w:tcPr>
                <w:p w:rsidR="00CC5669" w:rsidRPr="00CC5669" w:rsidRDefault="00CC5669" w:rsidP="00CC5669">
                  <w:pPr>
                    <w:spacing w:after="0" w:line="240" w:lineRule="auto"/>
                    <w:rPr>
                      <w:rFonts w:ascii="Andes" w:hAnsi="Andes" w:cs="Calibri"/>
                    </w:rPr>
                  </w:pPr>
                </w:p>
              </w:tc>
            </w:tr>
            <w:tr w:rsidR="00CC5669" w:rsidRPr="00CC5669" w:rsidTr="00BC3348">
              <w:trPr>
                <w:trHeight w:val="20"/>
              </w:trPr>
              <w:tc>
                <w:tcPr>
                  <w:tcW w:w="10116" w:type="dxa"/>
                  <w:gridSpan w:val="6"/>
                  <w:tcMar>
                    <w:top w:w="0" w:type="dxa"/>
                    <w:left w:w="108" w:type="dxa"/>
                    <w:bottom w:w="0" w:type="dxa"/>
                    <w:right w:w="108" w:type="dxa"/>
                  </w:tcMar>
                </w:tcPr>
                <w:p w:rsidR="00CC5669" w:rsidRPr="00CC5669" w:rsidRDefault="00CC5669" w:rsidP="00CC5669">
                  <w:pPr>
                    <w:spacing w:after="0" w:line="252" w:lineRule="auto"/>
                    <w:ind w:right="138"/>
                    <w:jc w:val="both"/>
                    <w:rPr>
                      <w:rFonts w:ascii="Andes" w:hAnsi="Andes" w:cs="Calibri"/>
                    </w:rPr>
                  </w:pPr>
                  <w:r w:rsidRPr="00CC5669">
                    <w:rPr>
                      <w:rFonts w:ascii="Calibri" w:hAnsi="Calibri" w:cs="Calibri"/>
                      <w:b/>
                      <w:bCs/>
                    </w:rPr>
                    <w:t> </w:t>
                  </w:r>
                </w:p>
                <w:p w:rsidR="00CC5669" w:rsidRPr="00CC5669" w:rsidRDefault="00CC5669" w:rsidP="00CC5669">
                  <w:pPr>
                    <w:spacing w:after="0" w:line="252" w:lineRule="auto"/>
                    <w:ind w:right="138"/>
                    <w:rPr>
                      <w:rFonts w:ascii="Andes" w:hAnsi="Andes" w:cs="Calibri"/>
                      <w:b/>
                      <w:bCs/>
                      <w:color w:val="4472C4"/>
                      <w:sz w:val="24"/>
                      <w:szCs w:val="24"/>
                    </w:rPr>
                  </w:pPr>
                  <w:r w:rsidRPr="00CC5669">
                    <w:rPr>
                      <w:rFonts w:ascii="Andes" w:hAnsi="Andes" w:cs="Calibri"/>
                      <w:b/>
                      <w:bCs/>
                      <w:color w:val="4472C4"/>
                      <w:sz w:val="24"/>
                      <w:szCs w:val="24"/>
                    </w:rPr>
                    <w:t>WHAT IS THE CONTENT?</w:t>
                  </w:r>
                </w:p>
                <w:p w:rsidR="00CC5669" w:rsidRPr="00CC5669" w:rsidRDefault="00CC5669" w:rsidP="00CC5669">
                  <w:pPr>
                    <w:spacing w:after="0" w:line="252" w:lineRule="auto"/>
                    <w:jc w:val="both"/>
                    <w:rPr>
                      <w:rFonts w:ascii="Calibri" w:hAnsi="Calibri" w:cs="Calibri"/>
                    </w:rPr>
                  </w:pPr>
                  <w:bookmarkStart w:id="0" w:name="_Hlk17704138"/>
                  <w:r w:rsidRPr="00CC5669">
                    <w:rPr>
                      <w:rFonts w:ascii="Calibri" w:hAnsi="Calibri" w:cs="Calibri"/>
                    </w:rPr>
                    <w:t>Since the first use of the PEFA assessment framework at subnational level in 2006, some</w:t>
                  </w:r>
                  <w:r w:rsidRPr="00CC5669">
                    <w:rPr>
                      <w:rFonts w:ascii="Calibri" w:hAnsi="Calibri" w:cs="Calibri"/>
                      <w:b/>
                      <w:bCs/>
                    </w:rPr>
                    <w:t xml:space="preserve"> </w:t>
                  </w:r>
                  <w:r w:rsidRPr="00CC5669">
                    <w:rPr>
                      <w:rFonts w:ascii="Calibri" w:hAnsi="Calibri" w:cs="Calibri"/>
                    </w:rPr>
                    <w:t xml:space="preserve">250 PEFA assessments reports have been prepared at the subnational level in 41 countries. The most recent version of the framework, PEFA 2016, has been used for 40 different SNGs in 12 countries. PEFA has been used in a wide range of SNGs, representing different tiers/layers of government and revenue (states, municipalities, regions, districts, oversea territories) for standalone assessments or coordinated assessments of several SNGs of the same country. The relevance of PEFA at subnational level has </w:t>
                  </w:r>
                  <w:bookmarkStart w:id="1" w:name="_GoBack"/>
                  <w:bookmarkEnd w:id="1"/>
                  <w:r w:rsidRPr="00CC5669">
                    <w:rPr>
                      <w:rFonts w:ascii="Calibri" w:hAnsi="Calibri" w:cs="Calibri"/>
                    </w:rPr>
                    <w:t xml:space="preserve">been reaffirmed by its effective use in very different contexts: in a nascent decentralized democracy such as Tunisia and an established federal state such as Germany. However, the application of the PEFA framework at subnational level may need to be strengthened by reducing costs of undertaking the assessments and adjusting the indicators to the subnational context. </w:t>
                  </w:r>
                  <w:proofErr w:type="gramStart"/>
                  <w:r w:rsidRPr="00CC5669">
                    <w:rPr>
                      <w:rFonts w:ascii="Calibri" w:hAnsi="Calibri" w:cs="Calibri"/>
                    </w:rPr>
                    <w:t>This is why</w:t>
                  </w:r>
                  <w:proofErr w:type="gramEnd"/>
                  <w:r w:rsidRPr="00CC5669">
                    <w:rPr>
                      <w:rFonts w:ascii="Calibri" w:hAnsi="Calibri" w:cs="Calibri"/>
                    </w:rPr>
                    <w:t xml:space="preserve"> the PEFA Steering Committee has approved the development of a more modular tool and the production of new indicators. This session will provide an overview of these developments and put them into perspective by sharing country examples.</w:t>
                  </w:r>
                  <w:bookmarkEnd w:id="0"/>
                </w:p>
                <w:p w:rsidR="00CC5669" w:rsidRPr="00CC5669" w:rsidRDefault="00CC5669" w:rsidP="00CC5669">
                  <w:pPr>
                    <w:spacing w:after="0" w:line="252" w:lineRule="auto"/>
                    <w:rPr>
                      <w:rFonts w:ascii="Andes" w:hAnsi="Andes" w:cs="Calibri"/>
                    </w:rPr>
                  </w:pPr>
                </w:p>
                <w:p w:rsidR="00CC5669" w:rsidRPr="00CC5669" w:rsidRDefault="00CC5669" w:rsidP="00CC5669">
                  <w:pPr>
                    <w:spacing w:after="0" w:line="252" w:lineRule="auto"/>
                    <w:rPr>
                      <w:rFonts w:ascii="Andes" w:hAnsi="Andes" w:cs="Calibri"/>
                      <w:b/>
                      <w:bCs/>
                      <w:sz w:val="24"/>
                      <w:szCs w:val="24"/>
                    </w:rPr>
                  </w:pPr>
                  <w:bookmarkStart w:id="2" w:name="_Hlk17704759"/>
                  <w:r w:rsidRPr="00CC5669">
                    <w:rPr>
                      <w:rFonts w:ascii="Andes" w:hAnsi="Andes" w:cs="Calibri"/>
                      <w:b/>
                      <w:bCs/>
                      <w:color w:val="4472C4"/>
                      <w:sz w:val="24"/>
                      <w:szCs w:val="24"/>
                    </w:rPr>
                    <w:t>WHAT WILL YOU LEARN?</w:t>
                  </w:r>
                </w:p>
                <w:p w:rsidR="00CC5669" w:rsidRPr="00CC5669" w:rsidRDefault="00CC5669" w:rsidP="00CC5669">
                  <w:pPr>
                    <w:spacing w:after="0" w:line="252" w:lineRule="auto"/>
                    <w:ind w:right="138"/>
                    <w:rPr>
                      <w:rFonts w:ascii="Calibri" w:hAnsi="Calibri" w:cs="Calibri"/>
                    </w:rPr>
                  </w:pPr>
                  <w:r w:rsidRPr="00CC5669">
                    <w:rPr>
                      <w:rFonts w:ascii="Calibri" w:hAnsi="Calibri" w:cs="Calibri"/>
                    </w:rPr>
                    <w:t>This session will provide an update on implementation of the PEFA program at the subnational level, share lessons learned, share experiences from using PEFA country level PFM reforms and discuss planned upgrades and developments of the subnational application of PEFA. It will provide an opportunity to give feedback, share ideas and provide inputs to the future of PEFA.</w:t>
                  </w:r>
                  <w:bookmarkEnd w:id="2"/>
                </w:p>
                <w:p w:rsidR="00CC5669" w:rsidRPr="00CC5669" w:rsidRDefault="00CC5669" w:rsidP="00CC5669">
                  <w:pPr>
                    <w:spacing w:line="252" w:lineRule="auto"/>
                    <w:ind w:left="720"/>
                    <w:contextualSpacing/>
                    <w:rPr>
                      <w:rFonts w:ascii="Calibri" w:hAnsi="Calibri" w:cs="Calibri"/>
                    </w:rPr>
                  </w:pPr>
                </w:p>
                <w:p w:rsidR="00CC5669" w:rsidRPr="00CC5669" w:rsidRDefault="00CC5669" w:rsidP="00CC5669">
                  <w:pPr>
                    <w:spacing w:after="0" w:line="252" w:lineRule="auto"/>
                    <w:ind w:right="138"/>
                    <w:jc w:val="both"/>
                    <w:rPr>
                      <w:rFonts w:ascii="Andes" w:hAnsi="Andes" w:cs="Calibri"/>
                      <w:b/>
                      <w:bCs/>
                      <w:color w:val="4472C4"/>
                      <w:sz w:val="24"/>
                      <w:szCs w:val="24"/>
                    </w:rPr>
                  </w:pPr>
                  <w:r w:rsidRPr="00CC5669">
                    <w:rPr>
                      <w:rFonts w:ascii="Andes" w:hAnsi="Andes" w:cs="Calibri"/>
                      <w:b/>
                      <w:bCs/>
                      <w:color w:val="4472C4"/>
                      <w:sz w:val="24"/>
                      <w:szCs w:val="24"/>
                    </w:rPr>
                    <w:lastRenderedPageBreak/>
                    <w:t>WHO IS PRESENTING?</w:t>
                  </w:r>
                </w:p>
                <w:p w:rsidR="00CC5669" w:rsidRPr="00CC5669" w:rsidRDefault="00CC5669" w:rsidP="00CC5669">
                  <w:pPr>
                    <w:spacing w:after="0" w:line="252" w:lineRule="auto"/>
                    <w:ind w:right="138"/>
                    <w:jc w:val="both"/>
                    <w:rPr>
                      <w:rFonts w:ascii="Andes" w:hAnsi="Andes" w:cs="Calibri"/>
                      <w:b/>
                      <w:bCs/>
                      <w:color w:val="4472C4"/>
                      <w:sz w:val="24"/>
                      <w:szCs w:val="24"/>
                    </w:rPr>
                  </w:pPr>
                </w:p>
                <w:tbl>
                  <w:tblPr>
                    <w:tblW w:w="0" w:type="auto"/>
                    <w:tblCellMar>
                      <w:left w:w="0" w:type="dxa"/>
                      <w:right w:w="0" w:type="dxa"/>
                    </w:tblCellMar>
                    <w:tblLook w:val="04A0" w:firstRow="1" w:lastRow="0" w:firstColumn="1" w:lastColumn="0" w:noHBand="0" w:noVBand="1"/>
                  </w:tblPr>
                  <w:tblGrid>
                    <w:gridCol w:w="3293"/>
                    <w:gridCol w:w="15"/>
                    <w:gridCol w:w="2876"/>
                    <w:gridCol w:w="403"/>
                    <w:gridCol w:w="3263"/>
                    <w:gridCol w:w="50"/>
                  </w:tblGrid>
                  <w:tr w:rsidR="00CC5669" w:rsidRPr="00CC5669" w:rsidTr="00BC3348">
                    <w:tc>
                      <w:tcPr>
                        <w:tcW w:w="3296" w:type="dxa"/>
                        <w:tcMar>
                          <w:top w:w="0" w:type="dxa"/>
                          <w:left w:w="108" w:type="dxa"/>
                          <w:bottom w:w="0" w:type="dxa"/>
                          <w:right w:w="108" w:type="dxa"/>
                        </w:tcMar>
                        <w:hideMark/>
                      </w:tcPr>
                      <w:p w:rsidR="00CC5669" w:rsidRPr="00CC5669" w:rsidRDefault="00CC5669" w:rsidP="00CC5669">
                        <w:pPr>
                          <w:spacing w:after="0" w:line="252" w:lineRule="auto"/>
                          <w:jc w:val="center"/>
                          <w:rPr>
                            <w:rFonts w:ascii="Open Sans" w:hAnsi="Open Sans" w:cs="Calibri"/>
                            <w:color w:val="505D66"/>
                            <w:sz w:val="20"/>
                            <w:szCs w:val="20"/>
                            <w:lang w:val="en"/>
                          </w:rPr>
                        </w:pPr>
                        <w:r w:rsidRPr="00CC5669">
                          <w:rPr>
                            <w:rFonts w:ascii="Andes" w:hAnsi="Andes" w:cs="Calibri"/>
                            <w:b/>
                            <w:bCs/>
                            <w:color w:val="0070C0"/>
                          </w:rPr>
                          <w:t xml:space="preserve">Chair </w:t>
                        </w:r>
                      </w:p>
                    </w:tc>
                    <w:tc>
                      <w:tcPr>
                        <w:tcW w:w="3297" w:type="dxa"/>
                        <w:gridSpan w:val="3"/>
                        <w:tcMar>
                          <w:top w:w="0" w:type="dxa"/>
                          <w:left w:w="108" w:type="dxa"/>
                          <w:bottom w:w="0" w:type="dxa"/>
                          <w:right w:w="108" w:type="dxa"/>
                        </w:tcMar>
                        <w:hideMark/>
                      </w:tcPr>
                      <w:p w:rsidR="00CC5669" w:rsidRPr="00CC5669" w:rsidRDefault="00CC5669" w:rsidP="00CC5669">
                        <w:pPr>
                          <w:spacing w:after="0" w:line="252" w:lineRule="auto"/>
                          <w:ind w:right="138"/>
                          <w:jc w:val="center"/>
                          <w:rPr>
                            <w:rFonts w:ascii="Open Sans" w:hAnsi="Open Sans" w:cs="Calibri"/>
                            <w:color w:val="505D66"/>
                            <w:sz w:val="20"/>
                            <w:szCs w:val="20"/>
                            <w:lang w:val="en"/>
                          </w:rPr>
                        </w:pPr>
                        <w:r w:rsidRPr="00CC5669">
                          <w:rPr>
                            <w:rFonts w:ascii="Andes" w:hAnsi="Andes" w:cs="Calibri"/>
                            <w:b/>
                            <w:bCs/>
                            <w:color w:val="0070C0"/>
                          </w:rPr>
                          <w:t xml:space="preserve">Discussant </w:t>
                        </w:r>
                      </w:p>
                    </w:tc>
                    <w:tc>
                      <w:tcPr>
                        <w:tcW w:w="3297" w:type="dxa"/>
                        <w:gridSpan w:val="2"/>
                        <w:tcMar>
                          <w:top w:w="0" w:type="dxa"/>
                          <w:left w:w="108" w:type="dxa"/>
                          <w:bottom w:w="0" w:type="dxa"/>
                          <w:right w:w="108" w:type="dxa"/>
                        </w:tcMar>
                        <w:hideMark/>
                      </w:tcPr>
                      <w:p w:rsidR="00CC5669" w:rsidRPr="00CC5669" w:rsidRDefault="00CC5669" w:rsidP="00CC5669">
                        <w:pPr>
                          <w:spacing w:after="0" w:line="252" w:lineRule="auto"/>
                          <w:ind w:right="138"/>
                          <w:jc w:val="center"/>
                          <w:rPr>
                            <w:rFonts w:ascii="Andes" w:hAnsi="Andes" w:cs="Calibri"/>
                            <w:b/>
                            <w:bCs/>
                            <w:color w:val="0070C0"/>
                          </w:rPr>
                        </w:pPr>
                        <w:r w:rsidRPr="00CC5669">
                          <w:rPr>
                            <w:rFonts w:ascii="Andes" w:hAnsi="Andes" w:cs="Calibri"/>
                            <w:b/>
                            <w:bCs/>
                            <w:color w:val="0070C0"/>
                          </w:rPr>
                          <w:t xml:space="preserve">Discussant </w:t>
                        </w:r>
                      </w:p>
                    </w:tc>
                  </w:tr>
                  <w:tr w:rsidR="00CC5669" w:rsidRPr="00CC5669" w:rsidTr="00BC3348">
                    <w:tc>
                      <w:tcPr>
                        <w:tcW w:w="3296" w:type="dxa"/>
                        <w:tcMar>
                          <w:top w:w="0" w:type="dxa"/>
                          <w:left w:w="108" w:type="dxa"/>
                          <w:bottom w:w="0" w:type="dxa"/>
                          <w:right w:w="108" w:type="dxa"/>
                        </w:tcMar>
                        <w:hideMark/>
                      </w:tcPr>
                      <w:p w:rsidR="00CC5669" w:rsidRPr="00CC5669" w:rsidRDefault="00CC5669" w:rsidP="00CC5669">
                        <w:pPr>
                          <w:spacing w:after="0" w:line="252" w:lineRule="auto"/>
                          <w:jc w:val="center"/>
                          <w:rPr>
                            <w:rFonts w:ascii="Andes" w:hAnsi="Andes" w:cs="Calibri"/>
                            <w:color w:val="0070C0"/>
                          </w:rPr>
                        </w:pPr>
                        <w:r w:rsidRPr="00CC5669">
                          <w:rPr>
                            <w:rFonts w:ascii="Calibri" w:hAnsi="Calibri" w:cs="Calibri"/>
                            <w:noProof/>
                          </w:rPr>
                          <w:drawing>
                            <wp:inline distT="0" distB="0" distL="0" distR="0" wp14:anchorId="00EC6CB0" wp14:editId="09124A52">
                              <wp:extent cx="1209675" cy="1609725"/>
                              <wp:effectExtent l="0" t="0" r="9525" b="9525"/>
                              <wp:docPr id="7" name="Picture 7" descr="cid:image003.jpg@01D563C6.53866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jpg@01D563C6.53866A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9675" cy="1609725"/>
                                      </a:xfrm>
                                      <a:prstGeom prst="rect">
                                        <a:avLst/>
                                      </a:prstGeom>
                                      <a:noFill/>
                                      <a:ln>
                                        <a:noFill/>
                                      </a:ln>
                                    </pic:spPr>
                                  </pic:pic>
                                </a:graphicData>
                              </a:graphic>
                            </wp:inline>
                          </w:drawing>
                        </w:r>
                      </w:p>
                      <w:p w:rsidR="00CC5669" w:rsidRPr="00CC5669" w:rsidRDefault="00CC5669" w:rsidP="00CC5669">
                        <w:pPr>
                          <w:spacing w:after="0" w:line="252" w:lineRule="auto"/>
                          <w:ind w:right="138"/>
                          <w:jc w:val="center"/>
                          <w:rPr>
                            <w:rFonts w:ascii="Andes" w:hAnsi="Andes" w:cs="Calibri"/>
                            <w:color w:val="0070C0"/>
                          </w:rPr>
                        </w:pPr>
                        <w:r w:rsidRPr="00CC5669">
                          <w:rPr>
                            <w:rFonts w:ascii="Andes" w:hAnsi="Andes" w:cs="Calibri"/>
                            <w:color w:val="0070C0"/>
                          </w:rPr>
                          <w:t>Adenike Sherifat Oyeyiola</w:t>
                        </w:r>
                      </w:p>
                      <w:p w:rsidR="00CC5669" w:rsidRPr="00CC5669" w:rsidRDefault="00CC5669" w:rsidP="00CC5669">
                        <w:pPr>
                          <w:spacing w:after="0" w:line="252" w:lineRule="auto"/>
                          <w:ind w:right="138"/>
                          <w:jc w:val="center"/>
                          <w:rPr>
                            <w:rFonts w:ascii="Andes" w:hAnsi="Andes" w:cs="Calibri"/>
                            <w:b/>
                            <w:bCs/>
                            <w:color w:val="4472C4"/>
                            <w:sz w:val="24"/>
                            <w:szCs w:val="24"/>
                          </w:rPr>
                        </w:pPr>
                        <w:r w:rsidRPr="00CC5669">
                          <w:rPr>
                            <w:rFonts w:ascii="Andes" w:hAnsi="Andes" w:cs="Calibri"/>
                          </w:rPr>
                          <w:t>Practice Manager, Governance GP PFM and standards</w:t>
                        </w:r>
                      </w:p>
                    </w:tc>
                    <w:tc>
                      <w:tcPr>
                        <w:tcW w:w="3297" w:type="dxa"/>
                        <w:gridSpan w:val="3"/>
                        <w:tcMar>
                          <w:top w:w="0" w:type="dxa"/>
                          <w:left w:w="108" w:type="dxa"/>
                          <w:bottom w:w="0" w:type="dxa"/>
                          <w:right w:w="108" w:type="dxa"/>
                        </w:tcMar>
                        <w:hideMark/>
                      </w:tcPr>
                      <w:p w:rsidR="00CC5669" w:rsidRPr="00CC5669" w:rsidRDefault="00CC5669" w:rsidP="00CC5669">
                        <w:pPr>
                          <w:spacing w:after="0" w:line="252" w:lineRule="auto"/>
                          <w:ind w:right="138"/>
                          <w:jc w:val="center"/>
                          <w:rPr>
                            <w:rFonts w:ascii="Andes" w:hAnsi="Andes" w:cs="Calibri"/>
                          </w:rPr>
                        </w:pPr>
                        <w:r w:rsidRPr="00CC5669">
                          <w:rPr>
                            <w:rFonts w:ascii="Open Sans" w:hAnsi="Open Sans" w:cs="Calibri"/>
                            <w:noProof/>
                            <w:color w:val="1E2327"/>
                            <w:sz w:val="21"/>
                            <w:szCs w:val="21"/>
                            <w:lang w:val="en"/>
                          </w:rPr>
                          <w:drawing>
                            <wp:inline distT="0" distB="0" distL="0" distR="0" wp14:anchorId="1DB9EFFA" wp14:editId="0138140A">
                              <wp:extent cx="1104900" cy="1590675"/>
                              <wp:effectExtent l="0" t="0" r="0" b="9525"/>
                              <wp:docPr id="6" name="Picture 6" descr="http://zoom.worldbank.org/photo/people/000264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oom.worldbank.org/photo/people/000264730.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04900" cy="1590675"/>
                                      </a:xfrm>
                                      <a:prstGeom prst="rect">
                                        <a:avLst/>
                                      </a:prstGeom>
                                      <a:noFill/>
                                      <a:ln>
                                        <a:noFill/>
                                      </a:ln>
                                    </pic:spPr>
                                  </pic:pic>
                                </a:graphicData>
                              </a:graphic>
                            </wp:inline>
                          </w:drawing>
                        </w:r>
                      </w:p>
                      <w:p w:rsidR="00CC5669" w:rsidRPr="00CC5669" w:rsidRDefault="00CC5669" w:rsidP="00CC5669">
                        <w:pPr>
                          <w:spacing w:after="0" w:line="252" w:lineRule="auto"/>
                          <w:ind w:right="138"/>
                          <w:jc w:val="center"/>
                          <w:rPr>
                            <w:rFonts w:ascii="Andes" w:hAnsi="Andes" w:cs="Calibri"/>
                            <w:color w:val="0070C0"/>
                          </w:rPr>
                        </w:pPr>
                        <w:r w:rsidRPr="00CC5669">
                          <w:rPr>
                            <w:rFonts w:ascii="Andes" w:hAnsi="Andes" w:cs="Calibri"/>
                            <w:color w:val="0070C0"/>
                          </w:rPr>
                          <w:t xml:space="preserve">Ana </w:t>
                        </w:r>
                        <w:proofErr w:type="spellStart"/>
                        <w:r w:rsidRPr="00CC5669">
                          <w:rPr>
                            <w:rFonts w:ascii="Andes" w:hAnsi="Andes" w:cs="Calibri"/>
                            <w:color w:val="0070C0"/>
                          </w:rPr>
                          <w:t>Bellver</w:t>
                        </w:r>
                        <w:proofErr w:type="spellEnd"/>
                      </w:p>
                      <w:p w:rsidR="00CC5669" w:rsidRPr="00CC5669" w:rsidRDefault="00CC5669" w:rsidP="00CC5669">
                        <w:pPr>
                          <w:spacing w:after="0" w:line="252" w:lineRule="auto"/>
                          <w:ind w:right="138"/>
                          <w:jc w:val="center"/>
                          <w:rPr>
                            <w:rFonts w:ascii="Andes" w:hAnsi="Andes" w:cs="Calibri"/>
                            <w:b/>
                            <w:bCs/>
                            <w:color w:val="4472C4"/>
                            <w:sz w:val="24"/>
                            <w:szCs w:val="24"/>
                          </w:rPr>
                        </w:pPr>
                        <w:r w:rsidRPr="00CC5669">
                          <w:rPr>
                            <w:rFonts w:ascii="Andes" w:hAnsi="Andes" w:cs="Calibri"/>
                          </w:rPr>
                          <w:t>Senior Public Sector Specialist, Governance GP</w:t>
                        </w:r>
                      </w:p>
                    </w:tc>
                    <w:tc>
                      <w:tcPr>
                        <w:tcW w:w="3297" w:type="dxa"/>
                        <w:gridSpan w:val="2"/>
                        <w:tcMar>
                          <w:top w:w="0" w:type="dxa"/>
                          <w:left w:w="108" w:type="dxa"/>
                          <w:bottom w:w="0" w:type="dxa"/>
                          <w:right w:w="108" w:type="dxa"/>
                        </w:tcMar>
                        <w:hideMark/>
                      </w:tcPr>
                      <w:p w:rsidR="00CC5669" w:rsidRPr="00CC5669" w:rsidRDefault="00CC5669" w:rsidP="00CC5669">
                        <w:pPr>
                          <w:spacing w:after="0" w:line="252" w:lineRule="auto"/>
                          <w:ind w:right="138"/>
                          <w:jc w:val="center"/>
                          <w:rPr>
                            <w:rFonts w:ascii="Open Sans" w:hAnsi="Open Sans" w:cs="Calibri"/>
                            <w:color w:val="505D66"/>
                            <w:sz w:val="20"/>
                            <w:szCs w:val="20"/>
                            <w:lang w:val="en"/>
                          </w:rPr>
                        </w:pPr>
                        <w:r w:rsidRPr="00CC5669">
                          <w:rPr>
                            <w:rFonts w:ascii="Open Sans" w:hAnsi="Open Sans" w:cs="Calibri"/>
                            <w:noProof/>
                            <w:color w:val="1E2327"/>
                            <w:sz w:val="21"/>
                            <w:szCs w:val="21"/>
                            <w:lang w:val="en"/>
                          </w:rPr>
                          <w:drawing>
                            <wp:inline distT="0" distB="0" distL="0" distR="0" wp14:anchorId="5F658707" wp14:editId="54FA135D">
                              <wp:extent cx="1104900" cy="1590675"/>
                              <wp:effectExtent l="0" t="0" r="0" b="9525"/>
                              <wp:docPr id="5" name="Picture 5" descr="http://zoom.worldbank.org/photo/people/000344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oom.worldbank.org/photo/people/000344175.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04900" cy="1590675"/>
                                      </a:xfrm>
                                      <a:prstGeom prst="rect">
                                        <a:avLst/>
                                      </a:prstGeom>
                                      <a:noFill/>
                                      <a:ln>
                                        <a:noFill/>
                                      </a:ln>
                                    </pic:spPr>
                                  </pic:pic>
                                </a:graphicData>
                              </a:graphic>
                            </wp:inline>
                          </w:drawing>
                        </w:r>
                      </w:p>
                      <w:p w:rsidR="00CC5669" w:rsidRPr="00CC5669" w:rsidRDefault="00CC5669" w:rsidP="00CC5669">
                        <w:pPr>
                          <w:spacing w:after="0" w:line="252" w:lineRule="auto"/>
                          <w:ind w:right="138"/>
                          <w:jc w:val="center"/>
                          <w:rPr>
                            <w:rFonts w:ascii="Andes" w:hAnsi="Andes" w:cs="Calibri"/>
                            <w:color w:val="0070C0"/>
                          </w:rPr>
                        </w:pPr>
                        <w:r w:rsidRPr="00CC5669">
                          <w:rPr>
                            <w:rFonts w:ascii="Andes" w:hAnsi="Andes" w:cs="Calibri"/>
                            <w:color w:val="0070C0"/>
                          </w:rPr>
                          <w:t xml:space="preserve">Jonas </w:t>
                        </w:r>
                        <w:proofErr w:type="spellStart"/>
                        <w:r w:rsidRPr="00CC5669">
                          <w:rPr>
                            <w:rFonts w:ascii="Andes" w:hAnsi="Andes" w:cs="Calibri"/>
                            <w:color w:val="0070C0"/>
                          </w:rPr>
                          <w:t>Ingemann</w:t>
                        </w:r>
                        <w:proofErr w:type="spellEnd"/>
                        <w:r w:rsidRPr="00CC5669">
                          <w:rPr>
                            <w:rFonts w:ascii="Andes" w:hAnsi="Andes" w:cs="Calibri"/>
                            <w:color w:val="0070C0"/>
                          </w:rPr>
                          <w:t xml:space="preserve"> </w:t>
                        </w:r>
                        <w:proofErr w:type="spellStart"/>
                        <w:r w:rsidRPr="00CC5669">
                          <w:rPr>
                            <w:rFonts w:ascii="Andes" w:hAnsi="Andes" w:cs="Calibri"/>
                            <w:color w:val="0070C0"/>
                          </w:rPr>
                          <w:t>Parby</w:t>
                        </w:r>
                        <w:proofErr w:type="spellEnd"/>
                      </w:p>
                      <w:p w:rsidR="00CC5669" w:rsidRPr="00CC5669" w:rsidRDefault="00CC5669" w:rsidP="00CC5669">
                        <w:pPr>
                          <w:spacing w:after="0" w:line="252" w:lineRule="auto"/>
                          <w:ind w:right="138"/>
                          <w:jc w:val="center"/>
                          <w:rPr>
                            <w:rFonts w:ascii="Open Sans" w:hAnsi="Open Sans" w:cs="Calibri"/>
                            <w:color w:val="505D66"/>
                            <w:sz w:val="20"/>
                            <w:szCs w:val="20"/>
                            <w:lang w:val="en"/>
                          </w:rPr>
                        </w:pPr>
                        <w:r w:rsidRPr="00CC5669">
                          <w:rPr>
                            <w:rFonts w:ascii="Andes" w:hAnsi="Andes" w:cs="Calibri"/>
                          </w:rPr>
                          <w:t>Senior Urban Specialist, Urban SAR 1</w:t>
                        </w:r>
                      </w:p>
                    </w:tc>
                  </w:tr>
                  <w:tr w:rsidR="00CC5669" w:rsidRPr="00CC5669" w:rsidTr="00BC3348">
                    <w:trPr>
                      <w:trHeight w:val="515"/>
                    </w:trPr>
                    <w:tc>
                      <w:tcPr>
                        <w:tcW w:w="9867" w:type="dxa"/>
                        <w:gridSpan w:val="5"/>
                        <w:vAlign w:val="center"/>
                        <w:hideMark/>
                      </w:tcPr>
                      <w:p w:rsidR="00CC5669" w:rsidRPr="00CC5669" w:rsidRDefault="00CC5669" w:rsidP="00CC5669">
                        <w:pPr>
                          <w:spacing w:after="0" w:line="252" w:lineRule="auto"/>
                          <w:jc w:val="center"/>
                          <w:rPr>
                            <w:rFonts w:ascii="Andes" w:hAnsi="Andes" w:cs="Calibri"/>
                            <w:b/>
                            <w:bCs/>
                            <w:color w:val="0070C0"/>
                          </w:rPr>
                        </w:pPr>
                        <w:r w:rsidRPr="00CC5669">
                          <w:rPr>
                            <w:rFonts w:ascii="Andes" w:hAnsi="Andes" w:cs="Calibri"/>
                            <w:b/>
                            <w:bCs/>
                            <w:color w:val="0070C0"/>
                          </w:rPr>
                          <w:t>Speakers</w:t>
                        </w:r>
                      </w:p>
                    </w:tc>
                    <w:tc>
                      <w:tcPr>
                        <w:tcW w:w="30" w:type="dxa"/>
                        <w:vAlign w:val="center"/>
                        <w:hideMark/>
                      </w:tcPr>
                      <w:p w:rsidR="00CC5669" w:rsidRPr="00CC5669" w:rsidRDefault="00CC5669" w:rsidP="00CC5669">
                        <w:pPr>
                          <w:spacing w:after="0" w:line="240" w:lineRule="auto"/>
                          <w:rPr>
                            <w:rFonts w:ascii="Calibri" w:hAnsi="Calibri" w:cs="Calibri"/>
                          </w:rPr>
                        </w:pPr>
                        <w:r w:rsidRPr="00CC5669">
                          <w:rPr>
                            <w:rFonts w:ascii="Calibri" w:hAnsi="Calibri" w:cs="Calibri"/>
                          </w:rPr>
                          <w:t> </w:t>
                        </w:r>
                      </w:p>
                    </w:tc>
                  </w:tr>
                  <w:tr w:rsidR="00CC5669" w:rsidRPr="00CC5669" w:rsidTr="00BC3348">
                    <w:trPr>
                      <w:trHeight w:val="515"/>
                    </w:trPr>
                    <w:tc>
                      <w:tcPr>
                        <w:tcW w:w="3310" w:type="dxa"/>
                        <w:gridSpan w:val="2"/>
                        <w:vAlign w:val="center"/>
                        <w:hideMark/>
                      </w:tcPr>
                      <w:p w:rsidR="00CC5669" w:rsidRPr="00CC5669" w:rsidRDefault="00CC5669" w:rsidP="00CC5669">
                        <w:pPr>
                          <w:spacing w:after="0" w:line="252" w:lineRule="auto"/>
                          <w:jc w:val="center"/>
                          <w:rPr>
                            <w:rFonts w:ascii="Andes" w:hAnsi="Andes" w:cs="Calibri"/>
                            <w:color w:val="0070C0"/>
                            <w:sz w:val="20"/>
                            <w:szCs w:val="20"/>
                          </w:rPr>
                        </w:pPr>
                        <w:r w:rsidRPr="00CC5669">
                          <w:rPr>
                            <w:rFonts w:ascii="Calibri" w:hAnsi="Calibri" w:cs="Calibri"/>
                            <w:noProof/>
                          </w:rPr>
                          <w:drawing>
                            <wp:inline distT="0" distB="0" distL="0" distR="0" wp14:anchorId="18C5AF21" wp14:editId="72DC3E61">
                              <wp:extent cx="1171575" cy="1619250"/>
                              <wp:effectExtent l="0" t="0" r="9525" b="0"/>
                              <wp:docPr id="4" name="Picture 4" descr="cid:image007.jpg@01D563C6.53866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563C6.53866A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inline>
                          </w:drawing>
                        </w:r>
                      </w:p>
                    </w:tc>
                    <w:tc>
                      <w:tcPr>
                        <w:tcW w:w="2881" w:type="dxa"/>
                        <w:hideMark/>
                      </w:tcPr>
                      <w:p w:rsidR="00CC5669" w:rsidRPr="00CC5669" w:rsidRDefault="00CC5669" w:rsidP="00CC5669">
                        <w:pPr>
                          <w:spacing w:after="0" w:line="252" w:lineRule="auto"/>
                          <w:jc w:val="center"/>
                          <w:rPr>
                            <w:rFonts w:ascii="Calibri" w:hAnsi="Calibri" w:cs="Calibri"/>
                          </w:rPr>
                        </w:pPr>
                        <w:r w:rsidRPr="00CC5669">
                          <w:rPr>
                            <w:rFonts w:ascii="Open Sans" w:hAnsi="Open Sans" w:cs="Calibri"/>
                            <w:noProof/>
                            <w:color w:val="1E2327"/>
                            <w:sz w:val="21"/>
                            <w:szCs w:val="21"/>
                            <w:lang w:val="en"/>
                          </w:rPr>
                          <w:drawing>
                            <wp:inline distT="0" distB="0" distL="0" distR="0" wp14:anchorId="065214B0" wp14:editId="15F06ABF">
                              <wp:extent cx="1104900" cy="1590675"/>
                              <wp:effectExtent l="0" t="0" r="0" b="9525"/>
                              <wp:docPr id="3" name="Picture 3" descr="http://zoom.worldbank.org/photo/people/000368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oom.worldbank.org/photo/people/000368380.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04900" cy="1590675"/>
                                      </a:xfrm>
                                      <a:prstGeom prst="rect">
                                        <a:avLst/>
                                      </a:prstGeom>
                                      <a:noFill/>
                                      <a:ln>
                                        <a:noFill/>
                                      </a:ln>
                                    </pic:spPr>
                                  </pic:pic>
                                </a:graphicData>
                              </a:graphic>
                            </wp:inline>
                          </w:drawing>
                        </w:r>
                      </w:p>
                    </w:tc>
                    <w:tc>
                      <w:tcPr>
                        <w:tcW w:w="3676" w:type="dxa"/>
                        <w:gridSpan w:val="2"/>
                        <w:hideMark/>
                      </w:tcPr>
                      <w:p w:rsidR="00CC5669" w:rsidRPr="00CC5669" w:rsidRDefault="00CC5669" w:rsidP="00CC5669">
                        <w:pPr>
                          <w:spacing w:after="0" w:line="252" w:lineRule="auto"/>
                          <w:jc w:val="center"/>
                          <w:rPr>
                            <w:rFonts w:ascii="Open Sans" w:hAnsi="Open Sans" w:cs="Calibri"/>
                            <w:color w:val="505D66"/>
                            <w:sz w:val="20"/>
                            <w:szCs w:val="20"/>
                            <w:lang w:val="en"/>
                          </w:rPr>
                        </w:pPr>
                        <w:r w:rsidRPr="00CC5669">
                          <w:rPr>
                            <w:rFonts w:ascii="Open Sans" w:hAnsi="Open Sans" w:cs="Calibri"/>
                            <w:noProof/>
                            <w:color w:val="1E2327"/>
                            <w:sz w:val="21"/>
                            <w:szCs w:val="21"/>
                            <w:lang w:val="en"/>
                          </w:rPr>
                          <w:drawing>
                            <wp:inline distT="0" distB="0" distL="0" distR="0" wp14:anchorId="433BEDD0" wp14:editId="6D1F28E4">
                              <wp:extent cx="1104900" cy="1590675"/>
                              <wp:effectExtent l="0" t="0" r="0" b="9525"/>
                              <wp:docPr id="2" name="Picture 2" descr="http://zoom.worldbank.org/photo/people/00049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oom.worldbank.org/photo/people/000495027.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04900" cy="1590675"/>
                                      </a:xfrm>
                                      <a:prstGeom prst="rect">
                                        <a:avLst/>
                                      </a:prstGeom>
                                      <a:noFill/>
                                      <a:ln>
                                        <a:noFill/>
                                      </a:ln>
                                    </pic:spPr>
                                  </pic:pic>
                                </a:graphicData>
                              </a:graphic>
                            </wp:inline>
                          </w:drawing>
                        </w:r>
                      </w:p>
                    </w:tc>
                    <w:tc>
                      <w:tcPr>
                        <w:tcW w:w="30" w:type="dxa"/>
                        <w:vAlign w:val="center"/>
                        <w:hideMark/>
                      </w:tcPr>
                      <w:p w:rsidR="00CC5669" w:rsidRPr="00CC5669" w:rsidRDefault="00CC5669" w:rsidP="00CC5669">
                        <w:pPr>
                          <w:spacing w:after="0" w:line="240" w:lineRule="auto"/>
                          <w:rPr>
                            <w:rFonts w:ascii="Calibri" w:hAnsi="Calibri" w:cs="Calibri"/>
                          </w:rPr>
                        </w:pPr>
                        <w:r w:rsidRPr="00CC5669">
                          <w:rPr>
                            <w:rFonts w:ascii="Calibri" w:hAnsi="Calibri" w:cs="Calibri"/>
                          </w:rPr>
                          <w:t> </w:t>
                        </w:r>
                      </w:p>
                    </w:tc>
                  </w:tr>
                  <w:tr w:rsidR="00CC5669" w:rsidRPr="00CC5669" w:rsidTr="00BC3348">
                    <w:trPr>
                      <w:trHeight w:val="80"/>
                    </w:trPr>
                    <w:tc>
                      <w:tcPr>
                        <w:tcW w:w="3310" w:type="dxa"/>
                        <w:gridSpan w:val="2"/>
                        <w:vAlign w:val="center"/>
                        <w:hideMark/>
                      </w:tcPr>
                      <w:p w:rsidR="00CC5669" w:rsidRPr="00CC5669" w:rsidRDefault="00CC5669" w:rsidP="00CC5669">
                        <w:pPr>
                          <w:spacing w:after="0" w:line="252" w:lineRule="auto"/>
                          <w:jc w:val="center"/>
                          <w:rPr>
                            <w:rFonts w:ascii="Andes" w:hAnsi="Andes" w:cs="Calibri"/>
                            <w:color w:val="0070C0"/>
                          </w:rPr>
                        </w:pPr>
                        <w:r w:rsidRPr="00CC5669">
                          <w:rPr>
                            <w:rFonts w:ascii="Andes" w:hAnsi="Andes" w:cs="Calibri"/>
                            <w:color w:val="0070C0"/>
                          </w:rPr>
                          <w:t>Prof. Dr. Gabriele Buchholz</w:t>
                        </w:r>
                      </w:p>
                      <w:p w:rsidR="00CC5669" w:rsidRPr="00CC5669" w:rsidRDefault="00CC5669" w:rsidP="00CC5669">
                        <w:pPr>
                          <w:spacing w:after="0" w:line="252" w:lineRule="auto"/>
                          <w:jc w:val="center"/>
                          <w:rPr>
                            <w:rFonts w:ascii="Andes" w:hAnsi="Andes" w:cs="Calibri"/>
                          </w:rPr>
                        </w:pPr>
                        <w:r w:rsidRPr="00CC5669">
                          <w:rPr>
                            <w:rFonts w:ascii="Andes" w:hAnsi="Andes" w:cs="Calibri"/>
                          </w:rPr>
                          <w:t xml:space="preserve">University of Applied Sciences </w:t>
                        </w:r>
                        <w:proofErr w:type="spellStart"/>
                        <w:r w:rsidRPr="00CC5669">
                          <w:rPr>
                            <w:rFonts w:ascii="Andes" w:hAnsi="Andes" w:cs="Calibri"/>
                          </w:rPr>
                          <w:t>Osnabrueck</w:t>
                        </w:r>
                        <w:proofErr w:type="spellEnd"/>
                        <w:r w:rsidRPr="00CC5669">
                          <w:rPr>
                            <w:rFonts w:ascii="Andes" w:hAnsi="Andes" w:cs="Calibri"/>
                          </w:rPr>
                          <w:t>, Germany</w:t>
                        </w:r>
                      </w:p>
                    </w:tc>
                    <w:tc>
                      <w:tcPr>
                        <w:tcW w:w="2881" w:type="dxa"/>
                        <w:hideMark/>
                      </w:tcPr>
                      <w:p w:rsidR="00CC5669" w:rsidRPr="00CC5669" w:rsidRDefault="00CC5669" w:rsidP="00CC5669">
                        <w:pPr>
                          <w:spacing w:after="0" w:line="252" w:lineRule="auto"/>
                          <w:jc w:val="center"/>
                          <w:rPr>
                            <w:rFonts w:ascii="Andes" w:hAnsi="Andes" w:cs="Calibri"/>
                            <w:color w:val="0070C0"/>
                            <w:lang w:val="fr-FR"/>
                          </w:rPr>
                        </w:pPr>
                        <w:r w:rsidRPr="00CC5669">
                          <w:rPr>
                            <w:rFonts w:ascii="Andes" w:hAnsi="Andes" w:cs="Calibri"/>
                            <w:color w:val="0070C0"/>
                            <w:lang w:val="fr-FR"/>
                          </w:rPr>
                          <w:t>Medhi El Batti</w:t>
                        </w:r>
                      </w:p>
                      <w:p w:rsidR="00CC5669" w:rsidRPr="00CC5669" w:rsidRDefault="00CC5669" w:rsidP="00CC5669">
                        <w:pPr>
                          <w:spacing w:after="0" w:line="252" w:lineRule="auto"/>
                          <w:jc w:val="center"/>
                          <w:rPr>
                            <w:rFonts w:ascii="Andes" w:hAnsi="Andes" w:cs="Calibri"/>
                            <w:lang w:val="fr-FR"/>
                          </w:rPr>
                        </w:pPr>
                        <w:r w:rsidRPr="00CC5669">
                          <w:rPr>
                            <w:rFonts w:ascii="Andes" w:hAnsi="Andes" w:cs="Calibri"/>
                            <w:lang w:val="fr-FR"/>
                          </w:rPr>
                          <w:t xml:space="preserve">Financial Management </w:t>
                        </w:r>
                        <w:proofErr w:type="spellStart"/>
                        <w:r w:rsidRPr="00CC5669">
                          <w:rPr>
                            <w:rFonts w:ascii="Andes" w:hAnsi="Andes" w:cs="Calibri"/>
                            <w:lang w:val="fr-FR"/>
                          </w:rPr>
                          <w:t>Analyst</w:t>
                        </w:r>
                        <w:proofErr w:type="spellEnd"/>
                        <w:r w:rsidRPr="00CC5669">
                          <w:rPr>
                            <w:rFonts w:ascii="Andes" w:hAnsi="Andes" w:cs="Calibri"/>
                            <w:lang w:val="fr-FR"/>
                          </w:rPr>
                          <w:t xml:space="preserve">, EMNGU </w:t>
                        </w:r>
                      </w:p>
                    </w:tc>
                    <w:tc>
                      <w:tcPr>
                        <w:tcW w:w="3676" w:type="dxa"/>
                        <w:gridSpan w:val="2"/>
                        <w:hideMark/>
                      </w:tcPr>
                      <w:p w:rsidR="00CC5669" w:rsidRPr="00CC5669" w:rsidRDefault="00CC5669" w:rsidP="00CC5669">
                        <w:pPr>
                          <w:spacing w:after="0" w:line="252" w:lineRule="auto"/>
                          <w:jc w:val="center"/>
                          <w:rPr>
                            <w:rFonts w:ascii="Andes" w:hAnsi="Andes" w:cs="Calibri"/>
                            <w:color w:val="0070C0"/>
                          </w:rPr>
                        </w:pPr>
                        <w:r w:rsidRPr="00CC5669">
                          <w:rPr>
                            <w:rFonts w:ascii="Andes" w:hAnsi="Andes" w:cs="Calibri"/>
                            <w:color w:val="0070C0"/>
                          </w:rPr>
                          <w:t>Guillaume Brule</w:t>
                        </w:r>
                      </w:p>
                      <w:p w:rsidR="00CC5669" w:rsidRPr="00CC5669" w:rsidRDefault="00CC5669" w:rsidP="00CC5669">
                        <w:pPr>
                          <w:spacing w:after="0" w:line="252" w:lineRule="auto"/>
                          <w:jc w:val="center"/>
                          <w:rPr>
                            <w:rFonts w:ascii="Andes" w:hAnsi="Andes" w:cs="Calibri"/>
                            <w:color w:val="0070C0"/>
                          </w:rPr>
                        </w:pPr>
                        <w:r w:rsidRPr="00CC5669">
                          <w:rPr>
                            <w:rFonts w:ascii="Andes" w:hAnsi="Andes" w:cs="Calibri"/>
                          </w:rPr>
                          <w:t>Sr Public Sector Specialist, PEFA Secretariat, Governance GP PFM and standards</w:t>
                        </w:r>
                      </w:p>
                    </w:tc>
                    <w:tc>
                      <w:tcPr>
                        <w:tcW w:w="30" w:type="dxa"/>
                        <w:vAlign w:val="center"/>
                        <w:hideMark/>
                      </w:tcPr>
                      <w:p w:rsidR="00CC5669" w:rsidRPr="00CC5669" w:rsidRDefault="00CC5669" w:rsidP="00CC5669">
                        <w:pPr>
                          <w:spacing w:after="0" w:line="240" w:lineRule="auto"/>
                          <w:rPr>
                            <w:rFonts w:ascii="Calibri" w:hAnsi="Calibri" w:cs="Calibri"/>
                          </w:rPr>
                        </w:pPr>
                        <w:r w:rsidRPr="00CC5669">
                          <w:rPr>
                            <w:rFonts w:ascii="Calibri" w:hAnsi="Calibri" w:cs="Calibri"/>
                          </w:rPr>
                          <w:t> </w:t>
                        </w:r>
                      </w:p>
                    </w:tc>
                  </w:tr>
                  <w:tr w:rsidR="00CC5669" w:rsidRPr="00CC5669" w:rsidTr="00BC3348">
                    <w:tc>
                      <w:tcPr>
                        <w:tcW w:w="3300" w:type="dxa"/>
                        <w:vAlign w:val="center"/>
                        <w:hideMark/>
                      </w:tcPr>
                      <w:p w:rsidR="00CC5669" w:rsidRPr="00CC5669" w:rsidRDefault="00CC5669" w:rsidP="00CC5669">
                        <w:pPr>
                          <w:spacing w:after="0" w:line="240" w:lineRule="auto"/>
                          <w:rPr>
                            <w:rFonts w:ascii="Calibri" w:hAnsi="Calibri" w:cs="Calibri"/>
                          </w:rPr>
                        </w:pPr>
                      </w:p>
                    </w:tc>
                    <w:tc>
                      <w:tcPr>
                        <w:tcW w:w="15"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2880"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405"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3270"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30"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r>
                </w:tbl>
                <w:p w:rsidR="00CC5669" w:rsidRPr="00CC5669" w:rsidRDefault="00CC5669" w:rsidP="00CC5669">
                  <w:pPr>
                    <w:spacing w:after="0" w:line="252" w:lineRule="auto"/>
                    <w:ind w:right="138"/>
                    <w:jc w:val="center"/>
                    <w:rPr>
                      <w:rFonts w:ascii="Andes" w:hAnsi="Andes" w:cs="Calibri"/>
                      <w:sz w:val="20"/>
                      <w:szCs w:val="20"/>
                    </w:rPr>
                  </w:pPr>
                </w:p>
                <w:p w:rsidR="00CC5669" w:rsidRPr="00CC5669" w:rsidRDefault="00CC5669" w:rsidP="00CC5669">
                  <w:pPr>
                    <w:spacing w:after="0" w:line="252" w:lineRule="auto"/>
                    <w:ind w:right="138"/>
                    <w:jc w:val="center"/>
                    <w:rPr>
                      <w:rFonts w:ascii="Calibri" w:hAnsi="Calibri" w:cs="Calibri"/>
                    </w:rPr>
                  </w:pPr>
                </w:p>
                <w:p w:rsidR="00CC5669" w:rsidRPr="00CC5669" w:rsidRDefault="00CC5669" w:rsidP="00CC5669">
                  <w:pPr>
                    <w:spacing w:after="0" w:line="252" w:lineRule="auto"/>
                    <w:ind w:right="138"/>
                    <w:jc w:val="center"/>
                    <w:rPr>
                      <w:rFonts w:ascii="Andes" w:hAnsi="Andes" w:cs="Calibri"/>
                      <w:sz w:val="20"/>
                      <w:szCs w:val="20"/>
                    </w:rPr>
                  </w:pPr>
                  <w:r w:rsidRPr="00CC5669">
                    <w:rPr>
                      <w:rFonts w:ascii="Andes" w:hAnsi="Andes" w:cs="Calibri"/>
                      <w:sz w:val="20"/>
                      <w:szCs w:val="20"/>
                    </w:rPr>
                    <w:t>To view upcoming Governance events please visit:</w:t>
                  </w:r>
                </w:p>
                <w:p w:rsidR="00CC5669" w:rsidRPr="00CC5669" w:rsidRDefault="00CC5669" w:rsidP="00CC5669">
                  <w:pPr>
                    <w:spacing w:after="0" w:line="252" w:lineRule="auto"/>
                    <w:ind w:right="138"/>
                    <w:jc w:val="center"/>
                    <w:rPr>
                      <w:rFonts w:ascii="Andes" w:hAnsi="Andes" w:cs="Calibri"/>
                      <w:sz w:val="20"/>
                      <w:szCs w:val="20"/>
                    </w:rPr>
                  </w:pPr>
                  <w:r w:rsidRPr="00CC5669">
                    <w:rPr>
                      <w:rFonts w:ascii="Andes" w:hAnsi="Andes" w:cs="Calibri"/>
                      <w:sz w:val="20"/>
                      <w:szCs w:val="20"/>
                    </w:rPr>
                    <w:t xml:space="preserve">Internal: </w:t>
                  </w:r>
                  <w:hyperlink r:id="rId22" w:history="1">
                    <w:r w:rsidRPr="00CC5669">
                      <w:rPr>
                        <w:rFonts w:ascii="Andes" w:hAnsi="Andes" w:cs="Calibri"/>
                        <w:color w:val="0563C1"/>
                        <w:sz w:val="20"/>
                        <w:szCs w:val="20"/>
                        <w:u w:val="single"/>
                      </w:rPr>
                      <w:t>Events Calendar</w:t>
                    </w:r>
                  </w:hyperlink>
                  <w:r w:rsidRPr="00CC5669">
                    <w:rPr>
                      <w:rFonts w:ascii="Andes" w:hAnsi="Andes" w:cs="Calibri"/>
                      <w:sz w:val="20"/>
                      <w:szCs w:val="20"/>
                    </w:rPr>
                    <w:t xml:space="preserve"> on the </w:t>
                  </w:r>
                  <w:hyperlink r:id="rId23" w:history="1">
                    <w:r w:rsidRPr="00CC5669">
                      <w:rPr>
                        <w:rFonts w:ascii="Andes" w:hAnsi="Andes" w:cs="Calibri"/>
                        <w:color w:val="0563C1"/>
                        <w:sz w:val="20"/>
                        <w:szCs w:val="20"/>
                        <w:u w:val="single"/>
                      </w:rPr>
                      <w:t>Governance Intranet</w:t>
                    </w:r>
                  </w:hyperlink>
                </w:p>
                <w:p w:rsidR="00CC5669" w:rsidRPr="00CC5669" w:rsidRDefault="00CC5669" w:rsidP="00CC5669">
                  <w:pPr>
                    <w:spacing w:after="0" w:line="252" w:lineRule="auto"/>
                    <w:ind w:right="138"/>
                    <w:jc w:val="center"/>
                    <w:rPr>
                      <w:rFonts w:ascii="Calibri" w:hAnsi="Calibri" w:cs="Calibri"/>
                    </w:rPr>
                  </w:pPr>
                  <w:r w:rsidRPr="00CC5669">
                    <w:rPr>
                      <w:rFonts w:ascii="Andes" w:hAnsi="Andes" w:cs="Calibri"/>
                      <w:sz w:val="20"/>
                      <w:szCs w:val="20"/>
                    </w:rPr>
                    <w:t xml:space="preserve">External: </w:t>
                  </w:r>
                  <w:hyperlink r:id="rId24" w:history="1">
                    <w:r w:rsidRPr="00CC5669">
                      <w:rPr>
                        <w:rFonts w:ascii="Andes" w:hAnsi="Andes" w:cs="Calibri"/>
                        <w:color w:val="0563C1"/>
                        <w:sz w:val="20"/>
                        <w:szCs w:val="20"/>
                        <w:u w:val="single"/>
                      </w:rPr>
                      <w:t>Governance Global Practice Website</w:t>
                    </w:r>
                  </w:hyperlink>
                </w:p>
                <w:p w:rsidR="00CC5669" w:rsidRPr="00CC5669" w:rsidRDefault="00CC5669" w:rsidP="00CC5669">
                  <w:pPr>
                    <w:spacing w:after="0" w:line="252" w:lineRule="auto"/>
                    <w:ind w:right="138"/>
                    <w:jc w:val="center"/>
                    <w:rPr>
                      <w:rFonts w:ascii="Andes" w:hAnsi="Andes" w:cs="Calibri"/>
                    </w:rPr>
                  </w:pPr>
                  <w:r w:rsidRPr="00CC5669">
                    <w:rPr>
                      <w:rFonts w:ascii="Andes" w:hAnsi="Andes" w:cs="Calibri"/>
                      <w:noProof/>
                    </w:rPr>
                    <w:drawing>
                      <wp:inline distT="0" distB="0" distL="0" distR="0" wp14:anchorId="5F7094FC" wp14:editId="7D105F96">
                        <wp:extent cx="2305050" cy="466725"/>
                        <wp:effectExtent l="0" t="0" r="0" b="9525"/>
                        <wp:docPr id="8" name="Picture 8" descr="cid:image002.png@01D5655C.BEC02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5655C.BEC02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05050" cy="466725"/>
                                </a:xfrm>
                                <a:prstGeom prst="rect">
                                  <a:avLst/>
                                </a:prstGeom>
                                <a:noFill/>
                                <a:ln>
                                  <a:noFill/>
                                </a:ln>
                              </pic:spPr>
                            </pic:pic>
                          </a:graphicData>
                        </a:graphic>
                      </wp:inline>
                    </w:drawing>
                  </w:r>
                </w:p>
              </w:tc>
            </w:tr>
            <w:tr w:rsidR="00CC5669" w:rsidRPr="00CC5669" w:rsidTr="00BC3348">
              <w:trPr>
                <w:trHeight w:val="20"/>
              </w:trPr>
              <w:tc>
                <w:tcPr>
                  <w:tcW w:w="10116" w:type="dxa"/>
                  <w:gridSpan w:val="6"/>
                  <w:tcMar>
                    <w:top w:w="0" w:type="dxa"/>
                    <w:left w:w="108" w:type="dxa"/>
                    <w:bottom w:w="0" w:type="dxa"/>
                    <w:right w:w="108" w:type="dxa"/>
                  </w:tcMar>
                  <w:hideMark/>
                </w:tcPr>
                <w:p w:rsidR="00CC5669" w:rsidRPr="00CC5669" w:rsidRDefault="00CC5669" w:rsidP="00CC5669">
                  <w:pPr>
                    <w:spacing w:after="0" w:line="252" w:lineRule="auto"/>
                    <w:ind w:right="138"/>
                    <w:jc w:val="center"/>
                    <w:rPr>
                      <w:rFonts w:ascii="Calibri" w:hAnsi="Calibri" w:cs="Calibri"/>
                    </w:rPr>
                  </w:pPr>
                  <w:r w:rsidRPr="00CC5669">
                    <w:rPr>
                      <w:rFonts w:ascii="Calibri" w:hAnsi="Calibri" w:cs="Calibri"/>
                      <w:i/>
                      <w:iCs/>
                    </w:rPr>
                    <w:lastRenderedPageBreak/>
                    <w:t> </w:t>
                  </w:r>
                </w:p>
              </w:tc>
            </w:tr>
            <w:tr w:rsidR="00CC5669" w:rsidRPr="00CC5669" w:rsidTr="00BC3348">
              <w:tc>
                <w:tcPr>
                  <w:tcW w:w="3223" w:type="dxa"/>
                  <w:gridSpan w:val="2"/>
                  <w:vAlign w:val="center"/>
                  <w:hideMark/>
                </w:tcPr>
                <w:p w:rsidR="00CC5669" w:rsidRPr="00CC5669" w:rsidRDefault="00CC5669" w:rsidP="00CC5669">
                  <w:pPr>
                    <w:spacing w:after="0" w:line="240" w:lineRule="auto"/>
                    <w:rPr>
                      <w:rFonts w:ascii="Calibri" w:hAnsi="Calibri" w:cs="Calibri"/>
                    </w:rPr>
                  </w:pPr>
                </w:p>
              </w:tc>
              <w:tc>
                <w:tcPr>
                  <w:tcW w:w="90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3311" w:type="dxa"/>
                  <w:gridSpan w:val="2"/>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267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r>
            <w:tr w:rsidR="00CC5669" w:rsidRPr="00CC5669" w:rsidTr="00BC3348">
              <w:tc>
                <w:tcPr>
                  <w:tcW w:w="3030"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193"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90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3311" w:type="dxa"/>
                  <w:gridSpan w:val="2"/>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267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r>
            <w:tr w:rsidR="00CC5669" w:rsidRPr="00CC5669" w:rsidTr="00BC3348">
              <w:tc>
                <w:tcPr>
                  <w:tcW w:w="3030"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193"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90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1035"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227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267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r>
            <w:tr w:rsidR="00CC5669" w:rsidRPr="00CC5669" w:rsidTr="00BC3348">
              <w:tc>
                <w:tcPr>
                  <w:tcW w:w="3030"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193"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90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1035"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227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c>
                <w:tcPr>
                  <w:tcW w:w="2676" w:type="dxa"/>
                  <w:vAlign w:val="center"/>
                  <w:hideMark/>
                </w:tcPr>
                <w:p w:rsidR="00CC5669" w:rsidRPr="00CC5669" w:rsidRDefault="00CC5669" w:rsidP="00CC5669">
                  <w:pPr>
                    <w:spacing w:after="0" w:line="240" w:lineRule="auto"/>
                    <w:rPr>
                      <w:rFonts w:ascii="Times New Roman" w:eastAsia="Times New Roman" w:hAnsi="Times New Roman" w:cs="Times New Roman"/>
                      <w:sz w:val="20"/>
                      <w:szCs w:val="20"/>
                    </w:rPr>
                  </w:pPr>
                </w:p>
              </w:tc>
            </w:tr>
          </w:tbl>
          <w:p w:rsidR="00CC5669" w:rsidRPr="00CC5669" w:rsidRDefault="00CC5669" w:rsidP="00CC5669">
            <w:pPr>
              <w:spacing w:after="0" w:line="240" w:lineRule="auto"/>
              <w:rPr>
                <w:rFonts w:ascii="Times New Roman" w:eastAsia="Times New Roman" w:hAnsi="Times New Roman" w:cs="Times New Roman"/>
                <w:sz w:val="20"/>
                <w:szCs w:val="20"/>
              </w:rPr>
            </w:pPr>
          </w:p>
        </w:tc>
      </w:tr>
    </w:tbl>
    <w:p w:rsidR="00CC5669" w:rsidRDefault="00CC5669"/>
    <w:sectPr w:rsidR="00CC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ndes">
    <w:panose1 w:val="02000000000000000000"/>
    <w:charset w:val="00"/>
    <w:family w:val="modern"/>
    <w:notTrueType/>
    <w:pitch w:val="variable"/>
    <w:sig w:usb0="A000002F" w:usb1="5000005B" w:usb2="00000000" w:usb3="00000000" w:csb0="00000093" w:csb1="00000000"/>
  </w:font>
  <w:font w:name="Open Sans">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69"/>
    <w:rsid w:val="003D2C9D"/>
    <w:rsid w:val="008D3FBD"/>
    <w:rsid w:val="00CC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E7BD"/>
  <w15:chartTrackingRefBased/>
  <w15:docId w15:val="{D20B29A8-1687-4A02-A2D7-B43415D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tega@pefa.org?subject=RSVP%20Using%20PEFA%20at%20subnational%20level%20-%20PASS%20request" TargetMode="External"/><Relationship Id="rId13" Type="http://schemas.openxmlformats.org/officeDocument/2006/relationships/image" Target="cid:image004.jpg@01D563C3.1E985550" TargetMode="External"/><Relationship Id="rId18" Type="http://schemas.openxmlformats.org/officeDocument/2006/relationships/image" Target="media/image6.jpeg"/><Relationship Id="rId26" Type="http://schemas.openxmlformats.org/officeDocument/2006/relationships/image" Target="cid:image002.png@01D5655C.BEC02E00" TargetMode="External"/><Relationship Id="rId3" Type="http://schemas.openxmlformats.org/officeDocument/2006/relationships/webSettings" Target="webSettings.xml"/><Relationship Id="rId21" Type="http://schemas.openxmlformats.org/officeDocument/2006/relationships/image" Target="cid:image009.jpg@01D563C3.1E985550" TargetMode="External"/><Relationship Id="rId7" Type="http://schemas.openxmlformats.org/officeDocument/2006/relationships/hyperlink" Target="https://components.worldbank.org/components/sendrsvp?subject=Using%20PEFA%20at%20subnational%20level:%20example%20of%20Germany%20and%20Tunisia%20-%20on%20webex&amp;body=WEBEX%20CONNECTION%20Meeting%20link:%20https://worldbankgroup.webex.com/worldbankgroup/j.php?MTID=m86fd120021260fc3b981292ba5335c9c%20Meeting%20number:%20734%20257%20353%20Meeting%20password:%20tHPJmFf8%20Audio%20connection:%201-650-479-3207%20Call-in%20toll%20number%20(US/Canada)%20Access%20code:%20734%20257%20353&amp;starttime=09/11/2019%2012:00%20PM&amp;endtime=09/11/2019%201:30%20PM&amp;organizer=kortega@pefa.org&amp;location=Webex&amp;type=RSVPCalendar&amp;timezone=Eastern%20Standard%20Time" TargetMode="External"/><Relationship Id="rId12" Type="http://schemas.openxmlformats.org/officeDocument/2006/relationships/image" Target="media/image3.jpeg"/><Relationship Id="rId17" Type="http://schemas.openxmlformats.org/officeDocument/2006/relationships/image" Target="cid:image007.jpg@01D563C6.53866A10" TargetMode="External"/><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components.worldbank.org/components/sendrsvp?subject=Using%20PEFA%20at%20subnational%20level:%20example%20of%20Germany%20and%20Tunisia&amp;body=&amp;starttime=09/11/2019%2012:00%20PM&amp;endtime=09/11/2019%201:30%20PM&amp;organizer=kortega@pefa.org&amp;location=J11-001&amp;type=RSVPCalendar&amp;timezone=Eastern%20Standard%20Time" TargetMode="External"/><Relationship Id="rId11" Type="http://schemas.openxmlformats.org/officeDocument/2006/relationships/image" Target="cid:image003.jpg@01D563C6.53866A10" TargetMode="External"/><Relationship Id="rId24" Type="http://schemas.openxmlformats.org/officeDocument/2006/relationships/hyperlink" Target="http://www.worldbank.org/en/topic/governance" TargetMode="External"/><Relationship Id="rId5" Type="http://schemas.openxmlformats.org/officeDocument/2006/relationships/image" Target="cid:image001.png@01D563C3.1E985550" TargetMode="External"/><Relationship Id="rId15" Type="http://schemas.openxmlformats.org/officeDocument/2006/relationships/image" Target="cid:image005.jpg@01D563C3.1E985550" TargetMode="External"/><Relationship Id="rId23" Type="http://schemas.openxmlformats.org/officeDocument/2006/relationships/hyperlink" Target="https://worldbankgroup.sharepoint.com/sites/governance/Pages/Home.aspx"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cid:image008.jpg@01D563C3.1E985550" TargetMode="External"/><Relationship Id="rId4" Type="http://schemas.openxmlformats.org/officeDocument/2006/relationships/image" Target="media/image1.png"/><Relationship Id="rId9" Type="http://schemas.openxmlformats.org/officeDocument/2006/relationships/hyperlink" Target="https://worldbankgroup.webex.com/worldbankgroup/j.php?MTID=m86fd120021260fc3b981292ba5335c9c" TargetMode="External"/><Relationship Id="rId14" Type="http://schemas.openxmlformats.org/officeDocument/2006/relationships/image" Target="media/image4.jpeg"/><Relationship Id="rId22" Type="http://schemas.openxmlformats.org/officeDocument/2006/relationships/hyperlink" Target="https://worldbankgroup.sharepoint.com/sites/Governance/SitePages/Listing.aspx/Search?searchText=&amp;SiteScope=ThisSite&amp;cType=Ev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Lubenova Kirova</dc:creator>
  <cp:keywords/>
  <dc:description/>
  <cp:lastModifiedBy>Silvia Lubenova Kirova</cp:lastModifiedBy>
  <cp:revision>2</cp:revision>
  <dcterms:created xsi:type="dcterms:W3CDTF">2019-09-09T11:46:00Z</dcterms:created>
  <dcterms:modified xsi:type="dcterms:W3CDTF">2019-09-09T11:57:00Z</dcterms:modified>
</cp:coreProperties>
</file>